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39" w:rsidRPr="00A15F55" w:rsidRDefault="00A15F55" w:rsidP="00AB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F55">
        <w:rPr>
          <w:rFonts w:ascii="Times New Roman" w:hAnsi="Times New Roman" w:cs="Times New Roman"/>
          <w:sz w:val="28"/>
          <w:szCs w:val="28"/>
        </w:rPr>
        <w:t>Фармацевтическая химия 2</w:t>
      </w:r>
    </w:p>
    <w:p w:rsidR="00A15F55" w:rsidRPr="00A15F55" w:rsidRDefault="00A15F55" w:rsidP="00AB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F55">
        <w:rPr>
          <w:rFonts w:ascii="Times New Roman" w:hAnsi="Times New Roman" w:cs="Times New Roman"/>
          <w:sz w:val="28"/>
          <w:szCs w:val="28"/>
        </w:rPr>
        <w:t>2 занятие.</w:t>
      </w:r>
    </w:p>
    <w:p w:rsidR="00A15F55" w:rsidRDefault="00A15F55" w:rsidP="00AB0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F55">
        <w:rPr>
          <w:rFonts w:ascii="Times New Roman" w:hAnsi="Times New Roman" w:cs="Times New Roman"/>
          <w:sz w:val="28"/>
          <w:szCs w:val="28"/>
        </w:rPr>
        <w:t xml:space="preserve">Статистическая обработка результатов количественного определения. </w:t>
      </w:r>
      <w:proofErr w:type="spellStart"/>
      <w:r w:rsidRPr="00A15F55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A15F55">
        <w:rPr>
          <w:rFonts w:ascii="Times New Roman" w:hAnsi="Times New Roman" w:cs="Times New Roman"/>
          <w:sz w:val="28"/>
          <w:szCs w:val="28"/>
        </w:rPr>
        <w:t>.</w:t>
      </w:r>
    </w:p>
    <w:p w:rsidR="00A15F55" w:rsidRDefault="00A15F55" w:rsidP="00AB0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F55">
        <w:rPr>
          <w:rFonts w:ascii="Times New Roman" w:hAnsi="Times New Roman" w:cs="Times New Roman"/>
          <w:sz w:val="28"/>
          <w:szCs w:val="28"/>
        </w:rPr>
        <w:t>Статистическая обработка результатов количественного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по методу Стьюдента.</w:t>
      </w:r>
    </w:p>
    <w:p w:rsidR="00A15F55" w:rsidRPr="00A15F55" w:rsidRDefault="00A15F55" w:rsidP="00AB0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F55">
        <w:rPr>
          <w:rFonts w:ascii="Times New Roman" w:hAnsi="Times New Roman" w:cs="Times New Roman"/>
          <w:sz w:val="28"/>
          <w:szCs w:val="28"/>
        </w:rPr>
        <w:t>Критерий Стьюдента (t-критерий) является наиболее распространённым критерием оценки результатов измерений в виду своей простоты и многофункциональности.</w: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1)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Определение среднего значения результатов определения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: 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24"/>
          <w:sz w:val="28"/>
          <w:szCs w:val="28"/>
          <w:lang w:val="az-Latn-AZ" w:eastAsia="ru-RU"/>
        </w:rPr>
        <w:object w:dxaOrig="2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9.75pt" o:ole="">
            <v:imagedata r:id="rId5" o:title=""/>
          </v:shape>
          <o:OLEObject Type="Embed" ProgID="Equation.3" ShapeID="_x0000_i1025" DrawAspect="Content" ObjectID="_1743507248" r:id="rId6"/>
        </w:object>
      </w:r>
    </w:p>
    <w:p w:rsidR="00A15F55" w:rsidRPr="00573758" w:rsidRDefault="00A15F55" w:rsidP="00AB04E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где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:  </w: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n 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число определение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; </w: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;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;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;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 xml:space="preserve">n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полученные значения в результате определения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Пример</w:t>
      </w:r>
      <w:r w:rsidRPr="00573758">
        <w:rPr>
          <w:rFonts w:ascii="Times New Roman" w:eastAsia="MS Mincho" w:hAnsi="Times New Roman" w:cs="Times New Roman"/>
          <w:b/>
          <w:i/>
          <w:sz w:val="28"/>
          <w:szCs w:val="28"/>
          <w:lang w:val="az-Latn-AZ" w:eastAsia="ru-RU"/>
        </w:rPr>
        <w:t>: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результаты определения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,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96,5%,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98,0%,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100,0%,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99,5%, X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>5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97,5%.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этом случае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A15F55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73758">
        <w:rPr>
          <w:rFonts w:ascii="Times New Roman" w:eastAsia="MS Mincho" w:hAnsi="Times New Roman" w:cs="Times New Roman"/>
          <w:position w:val="-28"/>
          <w:sz w:val="28"/>
          <w:szCs w:val="28"/>
          <w:lang w:val="az-Latn-AZ" w:eastAsia="ru-RU"/>
        </w:rPr>
        <w:object w:dxaOrig="4340" w:dyaOrig="680">
          <v:shape id="_x0000_i1026" type="#_x0000_t75" style="width:265.5pt;height:41.25pt" o:ole="">
            <v:imagedata r:id="rId7" o:title=""/>
          </v:shape>
          <o:OLEObject Type="Embed" ProgID="Equation.3" ShapeID="_x0000_i1026" DrawAspect="Content" ObjectID="_1743507249" r:id="rId8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2)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Вычисления среднеквадратического отклонения от среднего значения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26"/>
          <w:sz w:val="28"/>
          <w:szCs w:val="28"/>
          <w:lang w:val="az-Latn-AZ" w:eastAsia="ru-RU"/>
        </w:rPr>
        <w:object w:dxaOrig="4560" w:dyaOrig="740">
          <v:shape id="_x0000_i1027" type="#_x0000_t75" style="width:276pt;height:45pt" o:ole="">
            <v:imagedata r:id="rId9" o:title=""/>
          </v:shape>
          <o:OLEObject Type="Embed" ProgID="Equation.3" ShapeID="_x0000_i1027" DrawAspect="Content" ObjectID="_1743507250" r:id="rId10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нашем примере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66"/>
          <w:sz w:val="28"/>
          <w:szCs w:val="28"/>
          <w:lang w:val="az-Latn-AZ" w:eastAsia="ru-RU"/>
        </w:rPr>
        <w:object w:dxaOrig="8600" w:dyaOrig="1440">
          <v:shape id="_x0000_i1028" type="#_x0000_t75" style="width:474.75pt;height:79.5pt" o:ole="">
            <v:imagedata r:id="rId11" o:title=""/>
          </v:shape>
          <o:OLEObject Type="Embed" ProgID="Equation.3" ShapeID="_x0000_i1028" DrawAspect="Content" ObjectID="_1743507251" r:id="rId12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3)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Вычисление стандартного отклонения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28"/>
          <w:sz w:val="28"/>
          <w:szCs w:val="28"/>
          <w:lang w:val="az-Latn-AZ" w:eastAsia="ru-RU"/>
        </w:rPr>
        <w:object w:dxaOrig="960" w:dyaOrig="660">
          <v:shape id="_x0000_i1029" type="#_x0000_t75" style="width:63pt;height:42.75pt" o:ole="">
            <v:imagedata r:id="rId13" o:title=""/>
          </v:shape>
          <o:OLEObject Type="Embed" ProgID="Equation.3" ShapeID="_x0000_i1029" DrawAspect="Content" ObjectID="_1743507252" r:id="rId14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нашем примере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A15F55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73758">
        <w:rPr>
          <w:rFonts w:ascii="Times New Roman" w:eastAsia="MS Mincho" w:hAnsi="Times New Roman" w:cs="Times New Roman"/>
          <w:position w:val="-28"/>
          <w:sz w:val="28"/>
          <w:szCs w:val="28"/>
          <w:lang w:val="az-Latn-AZ" w:eastAsia="ru-RU"/>
        </w:rPr>
        <w:object w:dxaOrig="2380" w:dyaOrig="660">
          <v:shape id="_x0000_i1030" type="#_x0000_t75" style="width:156pt;height:42.75pt" o:ole="">
            <v:imagedata r:id="rId15" o:title=""/>
          </v:shape>
          <o:OLEObject Type="Embed" ProgID="Equation.3" ShapeID="_x0000_i1030" DrawAspect="Content" ObjectID="_1743507253" r:id="rId16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4)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Определение точности определения при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n-1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sym w:font="Symbol" w:char="F061"/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=0,95: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14"/>
          <w:sz w:val="28"/>
          <w:szCs w:val="28"/>
          <w:lang w:val="az-Latn-AZ" w:eastAsia="ru-RU"/>
        </w:rPr>
        <w:object w:dxaOrig="1180" w:dyaOrig="380">
          <v:shape id="_x0000_i1031" type="#_x0000_t75" style="width:77.25pt;height:24.75pt" o:ole="">
            <v:imagedata r:id="rId17" o:title=""/>
          </v:shape>
          <o:OLEObject Type="Embed" ProgID="Equation.3" ShapeID="_x0000_i1031" DrawAspect="Content" ObjectID="_1743507254" r:id="rId18"/>
        </w:objec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,</w:t>
      </w:r>
    </w:p>
    <w:p w:rsidR="00A15F55" w:rsidRPr="00573758" w:rsidRDefault="00A15F55" w:rsidP="00AB04E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15F55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где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t</w:t>
      </w:r>
      <w:r w:rsidRPr="00573758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sym w:font="Symbol" w:char="F061"/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– </w:t>
      </w:r>
      <w:r w:rsidRPr="00A15F55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коэффициент Стьюдента при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n-1</w:t>
      </w:r>
      <w:r w:rsidRPr="00A15F55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, (то есть в нашем случае для 5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-1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равен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2,776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берётся из таблицы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)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12"/>
          <w:sz w:val="28"/>
          <w:szCs w:val="28"/>
          <w:lang w:val="az-Latn-AZ" w:eastAsia="ru-RU"/>
        </w:rPr>
        <w:object w:dxaOrig="2280" w:dyaOrig="360">
          <v:shape id="_x0000_i1032" type="#_x0000_t75" style="width:149.25pt;height:24pt" o:ole="">
            <v:imagedata r:id="rId19" o:title=""/>
          </v:shape>
          <o:OLEObject Type="Embed" ProgID="Equation.3" ShapeID="_x0000_i1032" DrawAspect="Content" ObjectID="_1743507255" r:id="rId20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5)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Вычисление относительно ошибка анализа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24"/>
          <w:sz w:val="28"/>
          <w:szCs w:val="28"/>
          <w:lang w:val="az-Latn-AZ" w:eastAsia="ru-RU"/>
        </w:rPr>
        <w:object w:dxaOrig="1260" w:dyaOrig="620">
          <v:shape id="_x0000_i1033" type="#_x0000_t75" style="width:83.25pt;height:39.75pt" o:ole="">
            <v:imagedata r:id="rId21" o:title=""/>
          </v:shape>
          <o:OLEObject Type="Embed" ProgID="Equation.3" ShapeID="_x0000_i1033" DrawAspect="Content" ObjectID="_1743507256" r:id="rId22"/>
        </w:object>
      </w:r>
    </w:p>
    <w:p w:rsidR="00A15F55" w:rsidRPr="00573758" w:rsidRDefault="00A15F55" w:rsidP="00AB04E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нашем случае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:</w:t>
      </w: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573758">
        <w:rPr>
          <w:rFonts w:ascii="Times New Roman" w:eastAsia="MS Mincho" w:hAnsi="Times New Roman" w:cs="Times New Roman"/>
          <w:position w:val="-28"/>
          <w:sz w:val="28"/>
          <w:szCs w:val="28"/>
          <w:lang w:val="az-Latn-AZ" w:eastAsia="ru-RU"/>
        </w:rPr>
        <w:object w:dxaOrig="2200" w:dyaOrig="660">
          <v:shape id="_x0000_i1034" type="#_x0000_t75" style="width:2in;height:42.75pt" o:ole="">
            <v:imagedata r:id="rId23" o:title=""/>
          </v:shape>
          <o:OLEObject Type="Embed" ProgID="Equation.3" ShapeID="_x0000_i1034" DrawAspect="Content" ObjectID="_1743507257" r:id="rId24"/>
        </w:objec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. </w:t>
      </w:r>
    </w:p>
    <w:p w:rsidR="00A15F55" w:rsidRPr="00573758" w:rsidRDefault="00A15F55" w:rsidP="00AB04E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</w:p>
    <w:p w:rsidR="00A15F55" w:rsidRPr="00573758" w:rsidRDefault="00A15F55" w:rsidP="00AB04E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</w:p>
    <w:p w:rsidR="00A15F55" w:rsidRPr="00573758" w:rsidRDefault="00A15F55" w:rsidP="00AB04E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Таблица значений коэффициента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Стъюдента</w:t>
      </w:r>
      <w:proofErr w:type="spellEnd"/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1440"/>
        <w:gridCol w:w="1440"/>
      </w:tblGrid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t>n-1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sym w:font="Symbol" w:char="F061"/>
            </w: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t>=0,95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t>n-1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sym w:font="Symbol" w:char="F061"/>
            </w:r>
            <w:r w:rsidRPr="00573758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 w:eastAsia="ru-RU"/>
              </w:rPr>
              <w:t>=0,95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12,706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2,365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4,303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2,306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3,182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2,262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2,776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2,228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2,571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2,201</w:t>
            </w:r>
          </w:p>
        </w:tc>
      </w:tr>
      <w:tr w:rsidR="00A15F55" w:rsidRPr="00573758" w:rsidTr="00B047F2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2,447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F55" w:rsidRPr="00573758" w:rsidRDefault="00A15F55" w:rsidP="00AB04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573758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2,179</w:t>
            </w:r>
          </w:p>
        </w:tc>
      </w:tr>
    </w:tbl>
    <w:p w:rsidR="00A15F55" w:rsidRDefault="00A15F55" w:rsidP="00AB04EB">
      <w:pPr>
        <w:spacing w:after="0" w:line="240" w:lineRule="auto"/>
        <w:rPr>
          <w:lang w:val="az-Latn-AZ"/>
        </w:rPr>
      </w:pP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аналитической методики – это экспериментальное доказательство того, что методика пригодна для решения предполагаемых задач.</w:t>
      </w: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общая фармакопейная статья регламентирует характеристики аналитических методик, определяемые с целью их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валидации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соответствующие критерии пригодности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валидируемых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методик, предназначенных для контроля качества лекарственных средств: фармацевтических субстанций и лекарственных препаратов.</w:t>
      </w: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Валидации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методики количественного определения, в том числе методики определения примесей и методики определения предела содержания. Методики проверки подлинности подвергаются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валидации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подтвердить их специфичность.</w:t>
      </w: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валидации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оценка аналитической методики по перечисленным ниже характеристикам, выбираемым с учетом типовых рекомендаций, приведенных в таблице: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специфичности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specificity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пределу обнаружения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detection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limit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пределу количественного определения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quantitation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limit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области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range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линейности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linearity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trueness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прецизионности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precision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A5B" w:rsidRPr="00776A5B" w:rsidRDefault="00776A5B" w:rsidP="00AB04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(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robustness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76A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Характеристики методик, определяемые при </w:t>
      </w:r>
      <w:proofErr w:type="spellStart"/>
      <w:r w:rsidRPr="00776A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валидации</w:t>
      </w:r>
      <w:proofErr w:type="spellEnd"/>
    </w:p>
    <w:p w:rsidR="0039794E" w:rsidRPr="00776A5B" w:rsidRDefault="0039794E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1781"/>
        <w:gridCol w:w="1967"/>
        <w:gridCol w:w="1504"/>
        <w:gridCol w:w="1911"/>
      </w:tblGrid>
      <w:tr w:rsidR="00471D65" w:rsidRPr="00471D65" w:rsidTr="00471D65">
        <w:tc>
          <w:tcPr>
            <w:tcW w:w="2571" w:type="dxa"/>
            <w:vMerge w:val="restart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65" w:rsidRPr="00776A5B" w:rsidRDefault="00471D65" w:rsidP="00AB04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776A5B" w:rsidRPr="00776A5B" w:rsidRDefault="00471D65" w:rsidP="00AB04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характеристики</w:t>
            </w:r>
          </w:p>
        </w:tc>
        <w:tc>
          <w:tcPr>
            <w:tcW w:w="6516" w:type="dxa"/>
            <w:gridSpan w:val="4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типы методик</w:t>
            </w:r>
          </w:p>
        </w:tc>
      </w:tr>
      <w:tr w:rsidR="00471D65" w:rsidRPr="00471D65" w:rsidTr="00471D65">
        <w:tc>
          <w:tcPr>
            <w:tcW w:w="2571" w:type="dxa"/>
            <w:vMerge/>
            <w:shd w:val="clear" w:color="auto" w:fill="FFFFFF"/>
            <w:vAlign w:val="center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Испытание  на подлин</w:t>
            </w: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ность</w:t>
            </w:r>
          </w:p>
        </w:tc>
        <w:tc>
          <w:tcPr>
            <w:tcW w:w="3447" w:type="dxa"/>
            <w:gridSpan w:val="2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Посторонние примеси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Количественное определение</w:t>
            </w:r>
          </w:p>
        </w:tc>
      </w:tr>
      <w:tr w:rsidR="00471D65" w:rsidRPr="00471D65" w:rsidTr="00471D65">
        <w:tc>
          <w:tcPr>
            <w:tcW w:w="2571" w:type="dxa"/>
            <w:vMerge/>
            <w:shd w:val="clear" w:color="auto" w:fill="FFFFFF"/>
            <w:vAlign w:val="center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FFFFFF"/>
            <w:vAlign w:val="center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Количественные методики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Предел содержания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Основного действующего вещества, нормируемых компонентов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Специфичность</w:t>
            </w: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**)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обнаружения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 количественного определения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область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Линейность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Прецизионность</w:t>
            </w:r>
            <w:proofErr w:type="spellEnd"/>
            <w:r w:rsidRPr="0047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повторяемость (сходимость)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промежуточная</w:t>
            </w:r>
          </w:p>
          <w:p w:rsidR="00776A5B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внутрилабораторная</w:t>
            </w:r>
            <w:proofErr w:type="spellEnd"/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прецизионность</w:t>
            </w:r>
            <w:proofErr w:type="spellEnd"/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6A5B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6A5B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6A5B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71D65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6A5B" w:rsidRPr="00776A5B" w:rsidRDefault="00471D65" w:rsidP="00AB0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1D65" w:rsidRPr="00471D65" w:rsidTr="00471D65">
        <w:tc>
          <w:tcPr>
            <w:tcW w:w="2571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73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07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471D65" w:rsidRPr="00776A5B" w:rsidRDefault="00471D65" w:rsidP="00A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*) </w:t>
      </w: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определяться при необходимости;</w:t>
      </w: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**) </w:t>
      </w: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специфичности одной аналитической методики может быть компенсировано использованием другой аналитической методики.</w:t>
      </w:r>
    </w:p>
    <w:p w:rsidR="00471D65" w:rsidRPr="00471D65" w:rsidRDefault="00471D65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5B" w:rsidRPr="00776A5B" w:rsidRDefault="00776A5B" w:rsidP="00AB0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Ревалидацию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(повторную </w:t>
      </w:r>
      <w:proofErr w:type="spellStart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валидацию</w:t>
      </w:r>
      <w:proofErr w:type="spellEnd"/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методик проводят при изменении:</w:t>
      </w:r>
    </w:p>
    <w:p w:rsidR="00776A5B" w:rsidRPr="00776A5B" w:rsidRDefault="00776A5B" w:rsidP="00AB0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получения объекта анализа;</w:t>
      </w:r>
    </w:p>
    <w:p w:rsidR="00776A5B" w:rsidRPr="00776A5B" w:rsidRDefault="00776A5B" w:rsidP="00AB0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лекарственного средства (объекта анализа);</w:t>
      </w:r>
    </w:p>
    <w:p w:rsidR="00776A5B" w:rsidRPr="00776A5B" w:rsidRDefault="00776A5B" w:rsidP="00AB0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утвержденной методики анализа.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65">
        <w:rPr>
          <w:rStyle w:val="a4"/>
          <w:rFonts w:ascii="Times New Roman" w:hAnsi="Times New Roman" w:cs="Times New Roman"/>
          <w:sz w:val="28"/>
          <w:szCs w:val="28"/>
        </w:rPr>
        <w:t>Правильность (</w:t>
      </w:r>
      <w:proofErr w:type="spellStart"/>
      <w:r w:rsidRPr="00471D65">
        <w:rPr>
          <w:rStyle w:val="a4"/>
          <w:rFonts w:ascii="Times New Roman" w:hAnsi="Times New Roman" w:cs="Times New Roman"/>
          <w:sz w:val="28"/>
          <w:szCs w:val="28"/>
        </w:rPr>
        <w:t>accuracy</w:t>
      </w:r>
      <w:proofErr w:type="spellEnd"/>
      <w:r w:rsidRPr="00471D65">
        <w:rPr>
          <w:rStyle w:val="a4"/>
          <w:rFonts w:ascii="Times New Roman" w:hAnsi="Times New Roman" w:cs="Times New Roman"/>
          <w:sz w:val="28"/>
          <w:szCs w:val="28"/>
        </w:rPr>
        <w:t>).</w:t>
      </w:r>
      <w:r w:rsidRPr="00471D65">
        <w:rPr>
          <w:rFonts w:ascii="Times New Roman" w:hAnsi="Times New Roman" w:cs="Times New Roman"/>
          <w:sz w:val="28"/>
          <w:szCs w:val="28"/>
        </w:rPr>
        <w:t xml:space="preserve"> Правильность методики - это близость получаемых с использованием данной методики результатов к истинному значению. Правильность методики может быть определена посредством выполнения анализа образцов материала, приготовленных с количественной точностью. При возможности такие образцы должны содержать все компоненты материала, включая анализируемые. Также должны быть приготовлены образцы, содержащие анализируемое вещество в количестве </w:t>
      </w:r>
      <w:r w:rsidRPr="00471D65">
        <w:rPr>
          <w:rFonts w:ascii="Times New Roman" w:hAnsi="Times New Roman" w:cs="Times New Roman"/>
          <w:sz w:val="28"/>
          <w:szCs w:val="28"/>
        </w:rPr>
        <w:lastRenderedPageBreak/>
        <w:t xml:space="preserve">примерно на 10 % выше и ниже ожидаемого содержания. Правильность может быть также определена путем сравнения результатов с таковыми, полученными при использовании альтернативной методики, которая была </w:t>
      </w:r>
      <w:proofErr w:type="spellStart"/>
      <w:r w:rsidRPr="00471D65">
        <w:rPr>
          <w:rFonts w:ascii="Times New Roman" w:hAnsi="Times New Roman" w:cs="Times New Roman"/>
          <w:sz w:val="28"/>
          <w:szCs w:val="28"/>
        </w:rPr>
        <w:t>провалидирована</w:t>
      </w:r>
      <w:proofErr w:type="spellEnd"/>
      <w:r w:rsidRPr="00471D65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Точность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precision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Точность методики - это степень согласованности между отдельными результатами испытаний. Она измеряется отклонением отдельных результатов от среднего значения и обычно выражается как стандартное отклонение или как коэффициент вариации (относительное стандартное отклонение), при условии использования полной методики для повторного анализа отдельных идентичных образцов, отобранных из одной и той же однородной серии материала.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Сходимость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внутрилабораторная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вариация).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точность методики при ее выполнении одним и тем же аналитиком при одних и тех же условиях (те же реактивы, оборудование, задание каких-либо параметров и лаборатория) и в течение короткого промежутка времени. Сходимость методики оценивается проведением полных определений на отдельных идентичных образцах, отобранных из одной и той же однородной серии материала, и таким образом обеспечивает измерение точности методики в нормальных рабочих условиях.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Воспроизводимость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reproducibility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точность методики, когда она проводится в различных условиях (обычно в разных лабораториях) на отдельных, предположительно идентичных образцах, отобранных из одной и той же однородной серии материала. Сравнение результатов, полученных разными аналитиками, при использовании разного оборудования или при проведении анализа в разное время, также может предоставить ценную информацию.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Надежность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robustness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ruggedness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- это способность методики давать результаты анализа с приемлемой правильностью и точностью при изменении условий. Она является мерой степени влияния изменений условий работы или окружающей среды на получаемые результаты анализа отдельных, предположительно идентичных образцов из одной и той же однородной серии материала.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Линейность и диапазон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linearity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range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Линейность аналитической методики - это ее способность давать результаты, которые прямо пропорциональны концентрации анализируемого вещества в образцах. Диапазон методики выражается как высшая и низшая концентрации, в пределах которых продемонстрировано, что анализируемое вещество определяется с приемлемой точностью, правильностью и линейностью. Эти характеристики определяются посредством применения данной методики для выполнения анализа серии образцов, имеющих концентрации анализируемого вещества, перекрывающие требуемый диапазон.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Избирательность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selectivity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Избирательность или специфичность методики - это ее способность измерять анализируемое вещество так, чтобы быть свободной от влияния других компонентов анализируемого образца. 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Избирательность (или ее отсутствие) может быть выражена как отклонение результатов, полученных при применении методики для определения анализируемого вещества в присутствии ожидаемого количества других компонентов, по сравнению с результатами, полученными для этого же анализируемого вещества без добавления других веществ. Когда другие компоненты известны и доступны, избирательность может быть определена путем сравнения результатов испытания определяемого вещества в образце с добавлением и без добавления потенциально мешающих веществ.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Чувствительность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sensitivity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- это способность методики испытания регистрировать небольшие изменения концентрации. Чувствительность есть наклон калибровочной кривой.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 обнаружения (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limit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detection</w:t>
      </w: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471D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обнаружения - это наименьшее содержание, при котором анализируемое вещество может быть обнаружено, но не обязательно определено количественно при использовании данной методики при требуемых экспериментальных условиях.</w:t>
      </w:r>
    </w:p>
    <w:p w:rsidR="00471D65" w:rsidRPr="00471D65" w:rsidRDefault="00471D65" w:rsidP="00AB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 количественного определения (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limit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quantitation</w:t>
      </w:r>
      <w:proofErr w:type="spellEnd"/>
      <w:r w:rsidRPr="0047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4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количественного определения - это наименьшая концентрация анализируемого вещества в образце, которая может быть определена с подходящей правильностью и точностью при применении требуемой методики. Он измеряется путем анализа образцов, содержащих уменьшающиеся количества анализируемого вещества и определением наименьшего уровня содержания, при котором может быть достигнута приемлемая степень правильности и точности. Во многих случаях предел количественного определения приблизительно в два раза выше предела обнаружения.</w:t>
      </w:r>
    </w:p>
    <w:bookmarkEnd w:id="0"/>
    <w:p w:rsidR="00471D65" w:rsidRPr="00471D65" w:rsidRDefault="00471D65" w:rsidP="00AB04EB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471D65" w:rsidRDefault="00471D65" w:rsidP="00AB04EB">
      <w:pPr>
        <w:spacing w:after="0" w:line="240" w:lineRule="auto"/>
      </w:pPr>
    </w:p>
    <w:sectPr w:rsidR="004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D35B1"/>
    <w:multiLevelType w:val="multilevel"/>
    <w:tmpl w:val="06CE6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F0DDE"/>
    <w:multiLevelType w:val="multilevel"/>
    <w:tmpl w:val="5F34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9548D"/>
    <w:multiLevelType w:val="multilevel"/>
    <w:tmpl w:val="D3E6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C653C"/>
    <w:multiLevelType w:val="multilevel"/>
    <w:tmpl w:val="DAB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B6"/>
    <w:rsid w:val="0039794E"/>
    <w:rsid w:val="00471D65"/>
    <w:rsid w:val="006502B6"/>
    <w:rsid w:val="006B5B39"/>
    <w:rsid w:val="00776A5B"/>
    <w:rsid w:val="00A15F55"/>
    <w:rsid w:val="00AB04EB"/>
    <w:rsid w:val="00E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087B4-8BFB-4F75-8144-0DC0DBB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76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Nigar</cp:lastModifiedBy>
  <cp:revision>5</cp:revision>
  <dcterms:created xsi:type="dcterms:W3CDTF">2022-09-25T09:26:00Z</dcterms:created>
  <dcterms:modified xsi:type="dcterms:W3CDTF">2023-04-20T10:47:00Z</dcterms:modified>
</cp:coreProperties>
</file>